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67" w:after="167"/>
        <w:ind w:left="167" w:right="167"/>
        <w:jc w:val="center"/>
        <w:outlineLvl w:val="0"/>
        <w:rPr>
          <w:rFonts w:hint="eastAsia" w:ascii="微软雅黑" w:hAnsi="微软雅黑" w:eastAsia="微软雅黑" w:cs="宋体"/>
          <w:b/>
          <w:bCs/>
          <w:kern w:val="36"/>
          <w:sz w:val="44"/>
          <w:szCs w:val="44"/>
          <w:lang w:val="en-US" w:eastAsia="zh-CN" w:bidi="ar-SA"/>
        </w:rPr>
      </w:pPr>
      <w:r>
        <w:rPr>
          <w:rFonts w:hint="eastAsia" w:ascii="微软雅黑" w:hAnsi="微软雅黑" w:eastAsia="微软雅黑" w:cs="宋体"/>
          <w:b/>
          <w:bCs/>
          <w:kern w:val="36"/>
          <w:sz w:val="44"/>
          <w:szCs w:val="44"/>
          <w:lang w:val="en-US" w:eastAsia="zh-CN" w:bidi="ar-SA"/>
        </w:rPr>
        <w:t>东风区佳南街道办事处</w:t>
      </w:r>
    </w:p>
    <w:p>
      <w:pPr>
        <w:widowControl/>
        <w:spacing w:before="167" w:after="167"/>
        <w:ind w:left="167" w:right="167"/>
        <w:jc w:val="center"/>
        <w:outlineLvl w:val="0"/>
        <w:rPr>
          <w:rFonts w:hint="eastAsia" w:ascii="微软雅黑" w:hAnsi="微软雅黑" w:eastAsia="微软雅黑" w:cs="宋体"/>
          <w:b/>
          <w:bCs/>
          <w:kern w:val="36"/>
          <w:sz w:val="44"/>
          <w:szCs w:val="44"/>
          <w:lang w:val="en-US" w:eastAsia="zh-CN" w:bidi="ar-SA"/>
        </w:rPr>
      </w:pPr>
      <w:r>
        <w:rPr>
          <w:rFonts w:hint="eastAsia" w:ascii="微软雅黑" w:hAnsi="微软雅黑" w:eastAsia="微软雅黑" w:cs="宋体"/>
          <w:b/>
          <w:bCs/>
          <w:kern w:val="36"/>
          <w:sz w:val="44"/>
          <w:szCs w:val="44"/>
          <w:lang w:val="en-US" w:eastAsia="zh-CN" w:bidi="ar-SA"/>
        </w:rPr>
        <w:t>2025年政府信息公开工作</w:t>
      </w:r>
      <w:bookmarkStart w:id="10" w:name="_GoBack"/>
      <w:bookmarkEnd w:id="10"/>
      <w:r>
        <w:rPr>
          <w:rFonts w:hint="eastAsia" w:ascii="微软雅黑" w:hAnsi="微软雅黑" w:eastAsia="微软雅黑" w:cs="宋体"/>
          <w:b/>
          <w:bCs/>
          <w:kern w:val="36"/>
          <w:sz w:val="44"/>
          <w:szCs w:val="44"/>
          <w:lang w:val="en-US" w:eastAsia="zh-CN" w:bidi="ar-SA"/>
        </w:rPr>
        <w:t>年度报告</w:t>
      </w:r>
    </w:p>
    <w:p>
      <w:pPr>
        <w:widowControl/>
        <w:spacing w:before="167" w:after="167"/>
        <w:ind w:left="167" w:right="167"/>
        <w:jc w:val="center"/>
        <w:outlineLvl w:val="0"/>
        <w:rPr>
          <w:rFonts w:hint="eastAsia" w:ascii="微软雅黑" w:hAnsi="微软雅黑" w:eastAsia="微软雅黑" w:cs="宋体"/>
          <w:b/>
          <w:bCs/>
          <w:kern w:val="36"/>
          <w:sz w:val="44"/>
          <w:szCs w:val="44"/>
          <w:lang w:val="en-US" w:eastAsia="zh-CN" w:bidi="ar-SA"/>
        </w:rPr>
      </w:pPr>
    </w:p>
    <w:p>
      <w:pPr>
        <w:pStyle w:val="2"/>
        <w:widowControl/>
        <w:shd w:val="clear" w:color="auto" w:fill="FFFFFF"/>
        <w:spacing w:beforeAutospacing="0" w:afterAutospacing="0"/>
        <w:ind w:firstLine="642" w:firstLineChars="200"/>
        <w:jc w:val="both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  <w:lang w:val="en-US" w:eastAsia="zh-CN" w:bidi="ar-SA"/>
        </w:rPr>
      </w:pPr>
      <w:bookmarkStart w:id="0" w:name="heading_0"/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  <w:lang w:val="en-US" w:eastAsia="zh-CN" w:bidi="ar-SA"/>
        </w:rPr>
        <w:t>一、总体情况</w:t>
      </w:r>
      <w:bookmarkEnd w:id="0"/>
    </w:p>
    <w:p>
      <w:pPr>
        <w:spacing w:before="120" w:after="120" w:line="288" w:lineRule="auto"/>
        <w:ind w:left="0" w:firstLine="640" w:firstLineChars="200"/>
        <w:jc w:val="left"/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2025年，佳南街道办事处全面贯彻《中华人民共和国政府信息公开条例》以及省、市、区关于政务公开工作的各项安排部署，以维护公众的知情权、表达权、参与权和监督权为重心，不断拓展政务公开范围，优化公开程序，提高公开质量与效果。围绕民生保障、政策落实等重点方面，推动政府信息公开工作更上一层楼，为辖区经济社会发展构建了公开透明、规范有序的政务氛围。</w:t>
      </w:r>
    </w:p>
    <w:p>
      <w:pPr>
        <w:spacing w:before="300" w:after="120" w:line="288" w:lineRule="auto"/>
        <w:ind w:left="0" w:firstLine="642" w:firstLineChars="200"/>
        <w:jc w:val="left"/>
        <w:outlineLvl w:val="2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bookmarkStart w:id="1" w:name="heading_1"/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（一）主动公开</w:t>
      </w:r>
      <w:bookmarkEnd w:id="1"/>
    </w:p>
    <w:p>
      <w:pPr>
        <w:spacing w:before="120" w:after="120" w:line="288" w:lineRule="auto"/>
        <w:ind w:left="0" w:firstLine="640" w:firstLineChars="200"/>
        <w:jc w:val="left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始终以群众需求为指引，重点关注低保救助、住房保障、就业创业、养老服务等民生重要领域，系统梳理公开项目，充实公开内容。借助佳木斯市东风区人民政府网和“和谐|东风”微信公众号这两大主要平台，及时发布政策文件、解读信息、便民通知、工作动态等内容，确保居民能够第一时间了解权益福利相关信息。2025年共发布各类信息53条，相比上一年度稳步增加，信息公开的针对性与实用性进一步提升。</w:t>
      </w:r>
    </w:p>
    <w:p>
      <w:pPr>
        <w:spacing w:before="300" w:after="120" w:line="288" w:lineRule="auto"/>
        <w:ind w:left="0" w:firstLine="642" w:firstLineChars="200"/>
        <w:jc w:val="left"/>
        <w:outlineLvl w:val="2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bookmarkStart w:id="2" w:name="heading_2"/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（二）依申请公开</w:t>
      </w:r>
      <w:bookmarkEnd w:id="2"/>
    </w:p>
    <w:p>
      <w:pPr>
        <w:spacing w:before="120" w:after="120" w:line="288" w:lineRule="auto"/>
        <w:ind w:left="0" w:firstLine="640" w:firstLineChars="200"/>
        <w:jc w:val="left"/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严格执行依申请公开工作规范，完善申请受理、审查、办理、答复全流程机制，畅通线上邮件、线下窗口双渠道申请方式，明确办理时限与答复标准，依法依规满足群众个性化信息需求。2025年共收到群众政府信息公开申请0件，未出现因依申请公开工作引发的行政复议、行政诉讼案件，群众信息获取需求得到充分保障。</w:t>
      </w:r>
    </w:p>
    <w:p>
      <w:pPr>
        <w:spacing w:before="300" w:after="120" w:line="288" w:lineRule="auto"/>
        <w:ind w:left="0" w:firstLine="642" w:firstLineChars="200"/>
        <w:jc w:val="left"/>
        <w:outlineLvl w:val="2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bookmarkStart w:id="3" w:name="heading_3"/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（三）</w:t>
      </w:r>
      <w:bookmarkEnd w:id="3"/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政府信息管理</w:t>
      </w:r>
    </w:p>
    <w:p>
      <w:pPr>
        <w:spacing w:before="120" w:after="120" w:line="288" w:lineRule="auto"/>
        <w:ind w:left="0" w:firstLine="640" w:firstLineChars="200"/>
        <w:jc w:val="left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 xml:space="preserve">进一步健全政府信息公开工作的组织架构，明确由街道综合办公室承担牵头职责，各相关科室通力协作，安排专人负责信息的收集、整理、审核、发布以及后续维护工作，构建信息全生命周期管理台账，确保信息流转有序、更新高效。  </w:t>
      </w:r>
    </w:p>
    <w:p>
      <w:pPr>
        <w:numPr>
          <w:ilvl w:val="0"/>
          <w:numId w:val="1"/>
        </w:numPr>
        <w:spacing w:before="300" w:after="120" w:line="288" w:lineRule="auto"/>
        <w:ind w:left="0" w:firstLine="642" w:firstLineChars="200"/>
        <w:jc w:val="left"/>
        <w:outlineLvl w:val="2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政府信息公开平台建设</w:t>
      </w:r>
    </w:p>
    <w:p>
      <w:pPr>
        <w:spacing w:before="120" w:after="120" w:line="288" w:lineRule="auto"/>
        <w:ind w:left="0" w:firstLine="640" w:firstLineChars="200"/>
        <w:jc w:val="left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不断优化平台管理机制，严格落实“谁起草、谁审核、谁公开、谁负责”及“三级审核”制度，着重加强信息发布前的合法性、准确性、完整性与时效性审查，制定敏感信息排查清单，坚决防止不实信息与敏感内容的发布，保障政府信息公开工作规范高效运行。结合辖区实际，探索通过社区公告栏、居民微信群等线上线下相结合的方式，拓宽信息覆盖范围，适应不同群体的信息获取需求，打造多维度、全覆盖的政府信息公开平台矩阵。</w:t>
      </w:r>
    </w:p>
    <w:p>
      <w:pPr>
        <w:spacing w:before="300" w:after="120" w:line="288" w:lineRule="auto"/>
        <w:ind w:left="0" w:firstLine="642" w:firstLineChars="200"/>
        <w:jc w:val="left"/>
        <w:outlineLvl w:val="2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bookmarkStart w:id="4" w:name="heading_5"/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（五）监督保障</w:t>
      </w:r>
      <w:bookmarkEnd w:id="4"/>
    </w:p>
    <w:p>
      <w:pPr>
        <w:spacing w:before="320" w:after="120" w:line="288" w:lineRule="auto"/>
        <w:ind w:left="0"/>
        <w:jc w:val="left"/>
        <w:outlineLvl w:val="1"/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健全政府信息公开工作监督保障机制，调整充实以街道党政一把手为组长的政务公开工作领导小组，定期召开专题会议研究部署工作，排查解决存在的问题。畅通监督举报途径，公开投诉举报方式，主动接受群众和社会监督。强化工作考核评价，将政府信息公开工作纳入科室和相关工作人员年度考核内容，压实工作责任，确保各项工作部署落到实处。</w:t>
      </w:r>
      <w:bookmarkStart w:id="5" w:name="heading_6"/>
    </w:p>
    <w:p>
      <w:pPr>
        <w:spacing w:before="320" w:after="120" w:line="288" w:lineRule="auto"/>
        <w:ind w:left="0"/>
        <w:jc w:val="left"/>
        <w:outlineLvl w:val="1"/>
      </w:pPr>
      <w:r>
        <w:rPr>
          <w:rFonts w:ascii="Arial" w:hAnsi="Arial" w:eastAsia="等线" w:cs="Arial"/>
          <w:b/>
          <w:sz w:val="32"/>
        </w:rPr>
        <w:t>二、主动公开政府信息情况</w:t>
      </w:r>
      <w:bookmarkEnd w:id="5"/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6" w:name="heading_9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949"/>
        <w:gridCol w:w="3206"/>
        <w:gridCol w:w="689"/>
        <w:gridCol w:w="689"/>
        <w:gridCol w:w="689"/>
        <w:gridCol w:w="689"/>
        <w:gridCol w:w="689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779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>
      <w:pPr>
        <w:spacing w:before="300" w:after="120" w:line="288" w:lineRule="auto"/>
        <w:ind w:left="0" w:firstLine="642" w:firstLineChars="200"/>
        <w:jc w:val="left"/>
        <w:outlineLvl w:val="2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五、存在的主要问题及改进措施</w:t>
      </w:r>
      <w:bookmarkEnd w:id="6"/>
    </w:p>
    <w:p>
      <w:pPr>
        <w:spacing w:before="300" w:after="120" w:line="288" w:lineRule="auto"/>
        <w:ind w:left="0" w:firstLine="642" w:firstLineChars="200"/>
        <w:jc w:val="left"/>
        <w:outlineLvl w:val="2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bookmarkStart w:id="7" w:name="heading_10"/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（一）存在的主要问题</w:t>
      </w:r>
      <w:bookmarkEnd w:id="7"/>
    </w:p>
    <w:p>
      <w:pPr>
        <w:spacing w:before="300" w:after="120" w:line="288" w:lineRule="auto"/>
        <w:ind w:left="0" w:firstLine="640" w:firstLineChars="200"/>
        <w:jc w:val="left"/>
        <w:outlineLvl w:val="2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2025年，街道政府信息公开工作虽有一定成果，但仍有不足之处：一是信息公开内容的深度与广度需进一步拓展，部分民生领域信息公开不够精细，和群众需求的匹配度有待提高；二是信息公开队伍的专业水平还需提升，工作人员在政策解读、舆情应对等方面的专业素养需要进一步加强。</w:t>
      </w:r>
    </w:p>
    <w:p>
      <w:pPr>
        <w:spacing w:before="300" w:after="120" w:line="288" w:lineRule="auto"/>
        <w:ind w:left="0" w:firstLine="642" w:firstLineChars="200"/>
        <w:jc w:val="left"/>
        <w:outlineLvl w:val="2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bookmarkStart w:id="8" w:name="heading_11"/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（二）改进</w:t>
      </w:r>
      <w:bookmarkEnd w:id="8"/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举措</w:t>
      </w:r>
    </w:p>
    <w:p>
      <w:pPr>
        <w:spacing w:before="120" w:after="120" w:line="288" w:lineRule="auto"/>
        <w:ind w:left="0" w:firstLine="640" w:firstLineChars="200"/>
        <w:jc w:val="left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针对上述问题，街道将采取如下改进措施：一是强化公开内容建设，围绕群众关切的热点难点问题，进一步梳理细化公开事项清单，充实信息公开的细节内容，增强政策解读的通俗易懂性，提高信息公开的实用性；二是强化队伍建设，定期举办政府信息公开相关法律法规、业务知识和技能培训活动，提升工作人员的政策理解、文字表达以及舆情应对能力。</w:t>
      </w:r>
    </w:p>
    <w:p>
      <w:pPr>
        <w:spacing w:before="300" w:after="120" w:line="288" w:lineRule="auto"/>
        <w:ind w:left="0" w:firstLine="642" w:firstLineChars="200"/>
        <w:jc w:val="left"/>
        <w:outlineLvl w:val="2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bookmarkStart w:id="9" w:name="heading_12"/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六、其他需要报告的事项</w:t>
      </w:r>
      <w:bookmarkEnd w:id="9"/>
    </w:p>
    <w:p>
      <w:pPr>
        <w:spacing w:before="120" w:after="120" w:line="288" w:lineRule="auto"/>
        <w:ind w:left="0" w:firstLine="640" w:firstLineChars="200"/>
        <w:jc w:val="left"/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本年度东风区佳南街道办事处未产生政府信息公开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  <w:lang w:val="en-US" w:eastAsia="zh-CN"/>
        </w:rPr>
        <w:t>处理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费，无其他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  <w:lang w:eastAsia="zh-CN"/>
        </w:rPr>
        <w:t>需</w:t>
      </w:r>
      <w:r>
        <w:rPr>
          <w:rFonts w:hint="eastAsia" w:ascii="仿宋" w:hAnsi="仿宋" w:eastAsia="仿宋" w:cs="仿宋_GB2312"/>
          <w:color w:val="333333"/>
          <w:sz w:val="32"/>
          <w:szCs w:val="32"/>
          <w:shd w:val="clear" w:color="auto" w:fill="FFFFFF"/>
        </w:rPr>
        <w:t>特殊报告的事项。</w:t>
      </w:r>
    </w:p>
    <w:p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15A88C"/>
    <w:multiLevelType w:val="singleLevel"/>
    <w:tmpl w:val="8B15A88C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E16FB"/>
    <w:rsid w:val="23A44173"/>
    <w:rsid w:val="4AD60806"/>
    <w:rsid w:val="591F5E02"/>
    <w:rsid w:val="630A5099"/>
    <w:rsid w:val="782B0C23"/>
    <w:rsid w:val="7A635363"/>
    <w:rsid w:val="FBEB98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2533</Words>
  <Characters>2616</Characters>
  <TotalTime>3</TotalTime>
  <ScaleCrop>false</ScaleCrop>
  <LinksUpToDate>false</LinksUpToDate>
  <CharactersWithSpaces>2628</CharactersWithSpaces>
  <Application>WPS Office_11.8.2.9339_F1E327BC-269C-435d-A152-05C5408002CA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2026-01-09T09:58:00Z</dcterms:created>
  <dc:creator>Apache POI</dc:creator>
  <cp:lastModifiedBy>greatwall</cp:lastModifiedBy>
  <dcterms:modified xsi:type="dcterms:W3CDTF">2026-01-13T09:53:10Z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eyJoZGlkIjoiZDgyNGM1ZDZlZTg4ODE1MWJmMjBiMTU5OTQxZDlkN2YiLCJ1c2VySWQiOiIyMzA5OTE0ODIifQ==</vt:lpwstr>
  </property>
  <property fmtid="{D5CDD505-2E9C-101B-9397-08002B2CF9AE}" pid="3" name="KSOProductBuildVer">
    <vt:lpwstr>2052-11.8.2.9339</vt:lpwstr>
  </property>
  <property fmtid="{D5CDD505-2E9C-101B-9397-08002B2CF9AE}" pid="4" name="ICV">
    <vt:lpwstr>6A28D084BA204CD8A25C9763FA3BB6CB_13</vt:lpwstr>
  </property>
</Properties>
</file>